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6A045C7F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 w:hint="eastAsia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6C7E29">
        <w:rPr>
          <w:rFonts w:ascii="Times New Roman" w:eastAsia="仿宋" w:hAnsi="仿宋" w:cs="Times New Roman" w:hint="eastAsia"/>
          <w:iCs/>
          <w:sz w:val="32"/>
          <w:szCs w:val="32"/>
        </w:rPr>
        <w:t>4</w:t>
      </w:r>
      <w:r w:rsidR="00602749">
        <w:rPr>
          <w:rFonts w:ascii="Times New Roman" w:eastAsia="仿宋" w:hAnsi="仿宋" w:cs="Times New Roman" w:hint="eastAsia"/>
          <w:iCs/>
          <w:sz w:val="32"/>
          <w:szCs w:val="32"/>
        </w:rPr>
        <w:t>8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 w:hint="eastAsia"/>
          <w:bCs/>
          <w:color w:val="000000"/>
          <w:sz w:val="44"/>
          <w:szCs w:val="44"/>
        </w:rPr>
      </w:pPr>
    </w:p>
    <w:p w14:paraId="4B2711E8" w14:textId="04028855" w:rsidR="0092540E" w:rsidRPr="0092540E" w:rsidRDefault="00602749" w:rsidP="006C7E29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602749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高水平研究论文培育计划</w:t>
      </w:r>
    </w:p>
    <w:p w14:paraId="17371C5E" w14:textId="77777777" w:rsidR="00602749" w:rsidRDefault="00602749" w:rsidP="00602749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为进一步推动我院学科的高质量发展，激励学院专任教师产出更多高水平研究成果，特别是注重提升学院获</w:t>
      </w:r>
      <w:proofErr w:type="gramStart"/>
      <w:r w:rsidRPr="00602749">
        <w:rPr>
          <w:rFonts w:ascii="仿宋" w:eastAsia="仿宋" w:hAnsi="仿宋" w:hint="eastAsia"/>
          <w:sz w:val="32"/>
          <w:szCs w:val="32"/>
        </w:rPr>
        <w:t>批国家</w:t>
      </w:r>
      <w:proofErr w:type="gramEnd"/>
      <w:r w:rsidRPr="00602749">
        <w:rPr>
          <w:rFonts w:ascii="仿宋" w:eastAsia="仿宋" w:hAnsi="仿宋" w:hint="eastAsia"/>
          <w:sz w:val="32"/>
          <w:szCs w:val="32"/>
        </w:rPr>
        <w:t>自然科学基金青年项目的青年教师申报面上项目的成功率，特制定学院高水平研究论文培育计划。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1701"/>
      </w:tblGrid>
      <w:tr w:rsidR="00602749" w:rsidRPr="00602749" w14:paraId="4D126B9C" w14:textId="77777777" w:rsidTr="00602749">
        <w:trPr>
          <w:trHeight w:val="893"/>
          <w:jc w:val="center"/>
        </w:trPr>
        <w:tc>
          <w:tcPr>
            <w:tcW w:w="1555" w:type="dxa"/>
            <w:vAlign w:val="center"/>
          </w:tcPr>
          <w:p w14:paraId="405E2BD8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5528" w:type="dxa"/>
            <w:vAlign w:val="center"/>
          </w:tcPr>
          <w:p w14:paraId="77C4C6E5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701" w:type="dxa"/>
            <w:vAlign w:val="center"/>
          </w:tcPr>
          <w:p w14:paraId="530F3FB1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补助金额</w:t>
            </w:r>
          </w:p>
          <w:p w14:paraId="0B0B56ED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（万元）</w:t>
            </w:r>
          </w:p>
        </w:tc>
      </w:tr>
      <w:tr w:rsidR="00602749" w:rsidRPr="00602749" w14:paraId="4C048CA2" w14:textId="77777777" w:rsidTr="00602749">
        <w:trPr>
          <w:trHeight w:val="893"/>
          <w:jc w:val="center"/>
        </w:trPr>
        <w:tc>
          <w:tcPr>
            <w:tcW w:w="1555" w:type="dxa"/>
            <w:vAlign w:val="center"/>
          </w:tcPr>
          <w:p w14:paraId="56B70B46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A类期刊</w:t>
            </w:r>
          </w:p>
        </w:tc>
        <w:tc>
          <w:tcPr>
            <w:tcW w:w="5528" w:type="dxa"/>
            <w:vAlign w:val="center"/>
          </w:tcPr>
          <w:p w14:paraId="473860D5" w14:textId="77777777" w:rsidR="00602749" w:rsidRPr="00602749" w:rsidRDefault="00602749" w:rsidP="00E215CE">
            <w:pPr>
              <w:widowControl/>
              <w:spacing w:line="39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/>
                <w:kern w:val="0"/>
                <w:sz w:val="28"/>
                <w:szCs w:val="28"/>
              </w:rPr>
              <w:t>Nature，Science</w:t>
            </w: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，Cell</w:t>
            </w:r>
          </w:p>
        </w:tc>
        <w:tc>
          <w:tcPr>
            <w:tcW w:w="1701" w:type="dxa"/>
            <w:vAlign w:val="center"/>
          </w:tcPr>
          <w:p w14:paraId="58E7B481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</w:p>
        </w:tc>
      </w:tr>
      <w:tr w:rsidR="00602749" w:rsidRPr="00602749" w14:paraId="7EB25AD5" w14:textId="77777777" w:rsidTr="00602749">
        <w:trPr>
          <w:trHeight w:val="1192"/>
          <w:jc w:val="center"/>
        </w:trPr>
        <w:tc>
          <w:tcPr>
            <w:tcW w:w="1555" w:type="dxa"/>
            <w:vAlign w:val="center"/>
          </w:tcPr>
          <w:p w14:paraId="6593FF89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B类</w:t>
            </w:r>
            <w:r w:rsidRPr="00602749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期刊</w:t>
            </w:r>
          </w:p>
        </w:tc>
        <w:tc>
          <w:tcPr>
            <w:tcW w:w="5528" w:type="dxa"/>
            <w:vAlign w:val="center"/>
          </w:tcPr>
          <w:p w14:paraId="79BF1F0E" w14:textId="77777777" w:rsidR="00602749" w:rsidRPr="00602749" w:rsidRDefault="00602749" w:rsidP="00E215CE">
            <w:pPr>
              <w:widowControl/>
              <w:spacing w:line="390" w:lineRule="exact"/>
              <w:rPr>
                <w:rFonts w:ascii="仿宋" w:eastAsia="仿宋" w:hAnsi="仿宋"/>
                <w:kern w:val="0"/>
                <w:sz w:val="28"/>
                <w:szCs w:val="28"/>
                <w:lang w:val="fr-FR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  <w:lang w:val="fr-FR"/>
              </w:rPr>
              <w:t>Nature与Science</w:t>
            </w: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大子刊</w:t>
            </w:r>
          </w:p>
        </w:tc>
        <w:tc>
          <w:tcPr>
            <w:tcW w:w="1701" w:type="dxa"/>
            <w:vAlign w:val="center"/>
          </w:tcPr>
          <w:p w14:paraId="341758B1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</w:tr>
      <w:tr w:rsidR="00602749" w:rsidRPr="00602749" w14:paraId="130FDD4E" w14:textId="77777777" w:rsidTr="00602749">
        <w:trPr>
          <w:trHeight w:val="1463"/>
          <w:jc w:val="center"/>
        </w:trPr>
        <w:tc>
          <w:tcPr>
            <w:tcW w:w="1555" w:type="dxa"/>
            <w:vAlign w:val="center"/>
          </w:tcPr>
          <w:p w14:paraId="1B53AA19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C类期刊</w:t>
            </w:r>
          </w:p>
        </w:tc>
        <w:tc>
          <w:tcPr>
            <w:tcW w:w="5528" w:type="dxa"/>
            <w:vAlign w:val="center"/>
          </w:tcPr>
          <w:p w14:paraId="73B1395A" w14:textId="77777777" w:rsidR="00602749" w:rsidRPr="00602749" w:rsidRDefault="00602749" w:rsidP="00E215CE">
            <w:pPr>
              <w:spacing w:line="390" w:lineRule="exact"/>
              <w:rPr>
                <w:rFonts w:ascii="仿宋" w:eastAsia="仿宋" w:hAnsi="仿宋"/>
                <w:spacing w:val="-4"/>
                <w:kern w:val="0"/>
                <w:sz w:val="28"/>
                <w:szCs w:val="28"/>
                <w:lang w:val="fr-FR"/>
              </w:rPr>
            </w:pP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  <w:lang w:val="fr-FR"/>
              </w:rPr>
              <w:t>Nature与Science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小子刊，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  <w:lang w:val="fr-FR"/>
              </w:rPr>
              <w:t>Na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  <w:lang w:val="fr-FR"/>
              </w:rPr>
              <w:t>ture Communications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  <w:lang w:val="fr-FR"/>
              </w:rPr>
              <w:t>，Science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  <w:lang w:val="fr-FR"/>
              </w:rPr>
              <w:t>Advances</w:t>
            </w:r>
            <w:proofErr w:type="spellEnd"/>
          </w:p>
        </w:tc>
        <w:tc>
          <w:tcPr>
            <w:tcW w:w="1701" w:type="dxa"/>
            <w:vAlign w:val="center"/>
          </w:tcPr>
          <w:p w14:paraId="70F21B57" w14:textId="77777777" w:rsidR="00602749" w:rsidRPr="00602749" w:rsidRDefault="00602749" w:rsidP="00E215CE">
            <w:pPr>
              <w:spacing w:line="390" w:lineRule="exact"/>
              <w:jc w:val="center"/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2</w:t>
            </w:r>
          </w:p>
        </w:tc>
      </w:tr>
      <w:tr w:rsidR="00602749" w:rsidRPr="00602749" w14:paraId="0ADE630A" w14:textId="77777777" w:rsidTr="00602749">
        <w:trPr>
          <w:trHeight w:val="1415"/>
          <w:jc w:val="center"/>
        </w:trPr>
        <w:tc>
          <w:tcPr>
            <w:tcW w:w="1555" w:type="dxa"/>
            <w:vAlign w:val="center"/>
          </w:tcPr>
          <w:p w14:paraId="62A9C72F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D类期刊</w:t>
            </w:r>
          </w:p>
        </w:tc>
        <w:tc>
          <w:tcPr>
            <w:tcW w:w="5528" w:type="dxa"/>
            <w:vAlign w:val="center"/>
          </w:tcPr>
          <w:p w14:paraId="264B4BB7" w14:textId="77777777" w:rsidR="00602749" w:rsidRPr="00602749" w:rsidRDefault="00602749" w:rsidP="00E215CE">
            <w:pPr>
              <w:widowControl/>
              <w:spacing w:line="39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Angewandte</w:t>
            </w:r>
            <w:proofErr w:type="spellEnd"/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 xml:space="preserve"> </w:t>
            </w:r>
            <w:proofErr w:type="spellStart"/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Chemie</w:t>
            </w:r>
            <w:proofErr w:type="spellEnd"/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，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 xml:space="preserve">Journal 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o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f the American Chemical Society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，Ad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vanced Materials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，P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ANS</w:t>
            </w:r>
            <w:r w:rsidRPr="00602749">
              <w:rPr>
                <w:rFonts w:ascii="仿宋" w:eastAsia="仿宋" w:hAnsi="仿宋" w:hint="eastAsia"/>
                <w:spacing w:val="-4"/>
                <w:kern w:val="0"/>
                <w:sz w:val="28"/>
                <w:szCs w:val="28"/>
              </w:rPr>
              <w:t>，</w:t>
            </w:r>
            <w:r w:rsidRPr="00602749">
              <w:rPr>
                <w:rFonts w:ascii="仿宋" w:eastAsia="仿宋" w:hAnsi="仿宋"/>
                <w:spacing w:val="-4"/>
                <w:kern w:val="0"/>
                <w:sz w:val="28"/>
                <w:szCs w:val="28"/>
              </w:rPr>
              <w:t>Physical Review Letters</w:t>
            </w: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A465B3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</w:tr>
      <w:tr w:rsidR="00602749" w:rsidRPr="00602749" w14:paraId="3BBD4F67" w14:textId="77777777" w:rsidTr="00602749">
        <w:trPr>
          <w:trHeight w:val="1507"/>
          <w:jc w:val="center"/>
        </w:trPr>
        <w:tc>
          <w:tcPr>
            <w:tcW w:w="1555" w:type="dxa"/>
            <w:vAlign w:val="center"/>
          </w:tcPr>
          <w:p w14:paraId="108A3666" w14:textId="77777777" w:rsidR="00602749" w:rsidRPr="00602749" w:rsidRDefault="00602749" w:rsidP="00E215CE">
            <w:pPr>
              <w:widowControl/>
              <w:spacing w:line="390" w:lineRule="exact"/>
              <w:ind w:leftChars="-51" w:left="-107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lastRenderedPageBreak/>
              <w:t>E类</w:t>
            </w:r>
            <w:r w:rsidRPr="00602749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期刊</w:t>
            </w:r>
          </w:p>
        </w:tc>
        <w:tc>
          <w:tcPr>
            <w:tcW w:w="5528" w:type="dxa"/>
            <w:vAlign w:val="center"/>
          </w:tcPr>
          <w:p w14:paraId="2155B0A3" w14:textId="77777777" w:rsidR="00602749" w:rsidRPr="00602749" w:rsidRDefault="00602749" w:rsidP="00E215CE">
            <w:pPr>
              <w:widowControl/>
              <w:spacing w:line="39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JCR一区且Nature Index收录期刊、其余SCI期刊（IF≥20）</w:t>
            </w:r>
          </w:p>
        </w:tc>
        <w:tc>
          <w:tcPr>
            <w:tcW w:w="1701" w:type="dxa"/>
            <w:vAlign w:val="center"/>
          </w:tcPr>
          <w:p w14:paraId="6F661EED" w14:textId="77777777" w:rsidR="00602749" w:rsidRPr="00602749" w:rsidRDefault="00602749" w:rsidP="00E215CE">
            <w:pPr>
              <w:widowControl/>
              <w:spacing w:line="39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02749">
              <w:rPr>
                <w:rFonts w:ascii="仿宋" w:eastAsia="仿宋" w:hAnsi="仿宋" w:hint="eastAsia"/>
                <w:kern w:val="0"/>
                <w:sz w:val="28"/>
                <w:szCs w:val="28"/>
              </w:rPr>
              <w:t>0.2</w:t>
            </w:r>
          </w:p>
        </w:tc>
      </w:tr>
    </w:tbl>
    <w:p w14:paraId="55FFEB4A" w14:textId="77777777" w:rsidR="00602749" w:rsidRDefault="00602749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注明：</w:t>
      </w:r>
    </w:p>
    <w:p w14:paraId="600F725A" w14:textId="4A55BB51" w:rsidR="00602749" w:rsidRPr="00602749" w:rsidRDefault="00602749" w:rsidP="00602749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（1）综述论文不在统计范围之内；</w:t>
      </w:r>
    </w:p>
    <w:p w14:paraId="4BA2DDE8" w14:textId="77777777" w:rsidR="00602749" w:rsidRPr="00602749" w:rsidRDefault="00602749" w:rsidP="00602749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（2）根据上表期刊等级进行科研经费补助；</w:t>
      </w:r>
    </w:p>
    <w:p w14:paraId="4227E6BF" w14:textId="77777777" w:rsidR="00602749" w:rsidRPr="00602749" w:rsidRDefault="00602749" w:rsidP="00602749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（3）所发表的论文第一单位必须为南通大学化学化工学院；</w:t>
      </w:r>
    </w:p>
    <w:p w14:paraId="358286B0" w14:textId="0FCC0295" w:rsidR="004414AB" w:rsidRDefault="00602749" w:rsidP="00602749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02749">
        <w:rPr>
          <w:rFonts w:ascii="仿宋" w:eastAsia="仿宋" w:hAnsi="仿宋" w:hint="eastAsia"/>
          <w:sz w:val="32"/>
          <w:szCs w:val="32"/>
        </w:rPr>
        <w:t>（4）每篇论文奖励按照“就高原则”，不重复奖励。</w:t>
      </w:r>
    </w:p>
    <w:p w14:paraId="5DA209F3" w14:textId="77777777" w:rsidR="00B80439" w:rsidRDefault="00B80439" w:rsidP="00B80439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42D66F5F" w14:textId="0F79811F" w:rsidR="005B4033" w:rsidRPr="005B4033" w:rsidRDefault="005B4033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>化学化工学院</w:t>
      </w:r>
    </w:p>
    <w:p w14:paraId="73598EF7" w14:textId="1DF55875" w:rsidR="00365BD3" w:rsidRDefault="005B4033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 xml:space="preserve">                               2024年</w:t>
      </w:r>
      <w:r w:rsidR="00602749">
        <w:rPr>
          <w:rFonts w:ascii="仿宋" w:eastAsia="仿宋" w:hAnsi="仿宋" w:hint="eastAsia"/>
          <w:sz w:val="32"/>
          <w:szCs w:val="32"/>
        </w:rPr>
        <w:t>10</w:t>
      </w:r>
      <w:r w:rsidRPr="005B4033">
        <w:rPr>
          <w:rFonts w:ascii="仿宋" w:eastAsia="仿宋" w:hAnsi="仿宋" w:hint="eastAsia"/>
          <w:sz w:val="32"/>
          <w:szCs w:val="32"/>
        </w:rPr>
        <w:t>月</w:t>
      </w:r>
      <w:r w:rsidR="00602749">
        <w:rPr>
          <w:rFonts w:ascii="仿宋" w:eastAsia="仿宋" w:hAnsi="仿宋" w:hint="eastAsia"/>
          <w:sz w:val="32"/>
          <w:szCs w:val="32"/>
        </w:rPr>
        <w:t>9</w:t>
      </w:r>
      <w:r w:rsidRPr="005B4033">
        <w:rPr>
          <w:rFonts w:ascii="仿宋" w:eastAsia="仿宋" w:hAnsi="仿宋" w:hint="eastAsia"/>
          <w:sz w:val="32"/>
          <w:szCs w:val="32"/>
        </w:rPr>
        <w:t>日</w:t>
      </w:r>
    </w:p>
    <w:p w14:paraId="22331288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5E9BF298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3D6E1D2B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6321AC8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080EAF1C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4F680421" w14:textId="77777777" w:rsidR="00B80439" w:rsidRDefault="00B80439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62EBFDE2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2D3573C5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602749"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602749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53EFAB6E" w:rsidR="00437E44" w:rsidRPr="00D27177" w:rsidRDefault="00437E44" w:rsidP="006C7E29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 w:hint="eastAsia"/>
          <w:bCs/>
          <w:color w:val="000000" w:themeColor="text1"/>
          <w:sz w:val="32"/>
          <w:szCs w:val="32"/>
        </w:rPr>
      </w:pPr>
    </w:p>
    <w:sectPr w:rsidR="00437E44" w:rsidRPr="00D27177" w:rsidSect="0072656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53CCB" w14:textId="77777777" w:rsidR="00270826" w:rsidRDefault="00270826" w:rsidP="00437E44">
      <w:r>
        <w:separator/>
      </w:r>
    </w:p>
  </w:endnote>
  <w:endnote w:type="continuationSeparator" w:id="0">
    <w:p w14:paraId="252882AF" w14:textId="77777777" w:rsidR="00270826" w:rsidRDefault="00270826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charset w:val="86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7FAE" w14:textId="77777777" w:rsidR="00270826" w:rsidRDefault="00270826" w:rsidP="00437E44">
      <w:r>
        <w:separator/>
      </w:r>
    </w:p>
  </w:footnote>
  <w:footnote w:type="continuationSeparator" w:id="0">
    <w:p w14:paraId="0712247E" w14:textId="77777777" w:rsidR="00270826" w:rsidRDefault="00270826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1260F"/>
    <w:rsid w:val="00051C57"/>
    <w:rsid w:val="00071139"/>
    <w:rsid w:val="00086BF0"/>
    <w:rsid w:val="00087DCB"/>
    <w:rsid w:val="00096F3E"/>
    <w:rsid w:val="000A0F34"/>
    <w:rsid w:val="000C6503"/>
    <w:rsid w:val="000E3B3B"/>
    <w:rsid w:val="000F3BBF"/>
    <w:rsid w:val="00140794"/>
    <w:rsid w:val="001765EE"/>
    <w:rsid w:val="00191495"/>
    <w:rsid w:val="00191EE1"/>
    <w:rsid w:val="00193EBC"/>
    <w:rsid w:val="001B7BA5"/>
    <w:rsid w:val="0022546D"/>
    <w:rsid w:val="002528F8"/>
    <w:rsid w:val="00262849"/>
    <w:rsid w:val="00270826"/>
    <w:rsid w:val="00273643"/>
    <w:rsid w:val="002762FD"/>
    <w:rsid w:val="0028246E"/>
    <w:rsid w:val="002848A1"/>
    <w:rsid w:val="002873AC"/>
    <w:rsid w:val="00287E7A"/>
    <w:rsid w:val="002A36F5"/>
    <w:rsid w:val="002C69DA"/>
    <w:rsid w:val="002E3B14"/>
    <w:rsid w:val="00305837"/>
    <w:rsid w:val="00326CF2"/>
    <w:rsid w:val="00335855"/>
    <w:rsid w:val="00353839"/>
    <w:rsid w:val="00365BD3"/>
    <w:rsid w:val="00371651"/>
    <w:rsid w:val="003906DA"/>
    <w:rsid w:val="00393341"/>
    <w:rsid w:val="003A57A8"/>
    <w:rsid w:val="003B260E"/>
    <w:rsid w:val="003D0E64"/>
    <w:rsid w:val="0043294C"/>
    <w:rsid w:val="00437E44"/>
    <w:rsid w:val="004414AB"/>
    <w:rsid w:val="00450BC8"/>
    <w:rsid w:val="0049413C"/>
    <w:rsid w:val="004D0DFA"/>
    <w:rsid w:val="005344D8"/>
    <w:rsid w:val="0055418D"/>
    <w:rsid w:val="0056210F"/>
    <w:rsid w:val="005671CA"/>
    <w:rsid w:val="00567A10"/>
    <w:rsid w:val="00570721"/>
    <w:rsid w:val="00580DB0"/>
    <w:rsid w:val="00590FE5"/>
    <w:rsid w:val="005B4033"/>
    <w:rsid w:val="005C5FAA"/>
    <w:rsid w:val="005D0802"/>
    <w:rsid w:val="005D74B1"/>
    <w:rsid w:val="005F077F"/>
    <w:rsid w:val="0060177C"/>
    <w:rsid w:val="00602749"/>
    <w:rsid w:val="006235C9"/>
    <w:rsid w:val="00644D11"/>
    <w:rsid w:val="00654279"/>
    <w:rsid w:val="006B234E"/>
    <w:rsid w:val="006C2875"/>
    <w:rsid w:val="006C7E29"/>
    <w:rsid w:val="0072311A"/>
    <w:rsid w:val="00726565"/>
    <w:rsid w:val="00726F96"/>
    <w:rsid w:val="00730227"/>
    <w:rsid w:val="0073569D"/>
    <w:rsid w:val="00740538"/>
    <w:rsid w:val="007667F0"/>
    <w:rsid w:val="0077089E"/>
    <w:rsid w:val="00773115"/>
    <w:rsid w:val="007846E5"/>
    <w:rsid w:val="00792006"/>
    <w:rsid w:val="00793B98"/>
    <w:rsid w:val="007B1C3E"/>
    <w:rsid w:val="007B4058"/>
    <w:rsid w:val="007C0038"/>
    <w:rsid w:val="007D097A"/>
    <w:rsid w:val="007D668D"/>
    <w:rsid w:val="007E2069"/>
    <w:rsid w:val="008012AD"/>
    <w:rsid w:val="0081408C"/>
    <w:rsid w:val="0084662A"/>
    <w:rsid w:val="008614A2"/>
    <w:rsid w:val="0087343C"/>
    <w:rsid w:val="00877038"/>
    <w:rsid w:val="00882131"/>
    <w:rsid w:val="00891E1F"/>
    <w:rsid w:val="008926D7"/>
    <w:rsid w:val="008A2DEE"/>
    <w:rsid w:val="008A5AB1"/>
    <w:rsid w:val="008B2088"/>
    <w:rsid w:val="008B4EDC"/>
    <w:rsid w:val="008C789E"/>
    <w:rsid w:val="008D77A0"/>
    <w:rsid w:val="00904074"/>
    <w:rsid w:val="0092540E"/>
    <w:rsid w:val="009379AD"/>
    <w:rsid w:val="00940475"/>
    <w:rsid w:val="00962F2F"/>
    <w:rsid w:val="009669DA"/>
    <w:rsid w:val="009670C5"/>
    <w:rsid w:val="00992347"/>
    <w:rsid w:val="00992B8F"/>
    <w:rsid w:val="009A145E"/>
    <w:rsid w:val="009A31AD"/>
    <w:rsid w:val="009C4006"/>
    <w:rsid w:val="009E5A66"/>
    <w:rsid w:val="009F5265"/>
    <w:rsid w:val="00A079D0"/>
    <w:rsid w:val="00A14F53"/>
    <w:rsid w:val="00A17684"/>
    <w:rsid w:val="00A50644"/>
    <w:rsid w:val="00A52252"/>
    <w:rsid w:val="00A86A30"/>
    <w:rsid w:val="00AA0975"/>
    <w:rsid w:val="00AE4B60"/>
    <w:rsid w:val="00B26658"/>
    <w:rsid w:val="00B34731"/>
    <w:rsid w:val="00B458DD"/>
    <w:rsid w:val="00B60724"/>
    <w:rsid w:val="00B647AC"/>
    <w:rsid w:val="00B732B0"/>
    <w:rsid w:val="00B80439"/>
    <w:rsid w:val="00BE46E4"/>
    <w:rsid w:val="00C02C66"/>
    <w:rsid w:val="00C10362"/>
    <w:rsid w:val="00C44016"/>
    <w:rsid w:val="00C818A1"/>
    <w:rsid w:val="00C846F2"/>
    <w:rsid w:val="00C91E08"/>
    <w:rsid w:val="00C92D15"/>
    <w:rsid w:val="00C95A16"/>
    <w:rsid w:val="00D005A2"/>
    <w:rsid w:val="00D141BD"/>
    <w:rsid w:val="00D27177"/>
    <w:rsid w:val="00D754E4"/>
    <w:rsid w:val="00D94F08"/>
    <w:rsid w:val="00DB3EA6"/>
    <w:rsid w:val="00DD001D"/>
    <w:rsid w:val="00DE019E"/>
    <w:rsid w:val="00DF0464"/>
    <w:rsid w:val="00E13471"/>
    <w:rsid w:val="00E25DF8"/>
    <w:rsid w:val="00E57F3A"/>
    <w:rsid w:val="00E71DC7"/>
    <w:rsid w:val="00E8397D"/>
    <w:rsid w:val="00E8799A"/>
    <w:rsid w:val="00EA22A9"/>
    <w:rsid w:val="00EB4053"/>
    <w:rsid w:val="00EC0437"/>
    <w:rsid w:val="00EC53E6"/>
    <w:rsid w:val="00EF4E55"/>
    <w:rsid w:val="00F27912"/>
    <w:rsid w:val="00F27CDA"/>
    <w:rsid w:val="00F366E7"/>
    <w:rsid w:val="00F43C24"/>
    <w:rsid w:val="00F459A6"/>
    <w:rsid w:val="00F507FF"/>
    <w:rsid w:val="00F77FD9"/>
    <w:rsid w:val="00FA242E"/>
    <w:rsid w:val="00FB3DA9"/>
    <w:rsid w:val="00FC3654"/>
    <w:rsid w:val="00FF57E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  <w:style w:type="paragraph" w:styleId="ae">
    <w:name w:val="List Paragraph"/>
    <w:basedOn w:val="a"/>
    <w:uiPriority w:val="34"/>
    <w:qFormat/>
    <w:rsid w:val="0043294C"/>
    <w:pPr>
      <w:ind w:firstLineChars="200" w:firstLine="420"/>
    </w:pPr>
  </w:style>
  <w:style w:type="paragraph" w:styleId="af">
    <w:name w:val="caption"/>
    <w:basedOn w:val="a"/>
    <w:next w:val="a"/>
    <w:uiPriority w:val="35"/>
    <w:unhideWhenUsed/>
    <w:qFormat/>
    <w:rsid w:val="00B8043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D8B-69E8-4747-8ECD-B3409FF5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Xindi Wu</cp:lastModifiedBy>
  <cp:revision>3</cp:revision>
  <dcterms:created xsi:type="dcterms:W3CDTF">2024-10-15T07:15:00Z</dcterms:created>
  <dcterms:modified xsi:type="dcterms:W3CDTF">2024-10-15T07:19:00Z</dcterms:modified>
</cp:coreProperties>
</file>