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F4" w:rsidRPr="00A235EF" w:rsidRDefault="00B778F4" w:rsidP="00B778F4">
      <w:pPr>
        <w:spacing w:line="360" w:lineRule="auto"/>
        <w:rPr>
          <w:rFonts w:ascii="Times New Roman" w:eastAsia="Cambria Math" w:hAnsi="Times New Roman" w:cs="Times New Roman"/>
          <w:b/>
          <w:color w:val="FF0000"/>
          <w:w w:val="60"/>
          <w:sz w:val="84"/>
          <w:szCs w:val="84"/>
        </w:rPr>
      </w:pPr>
      <w:r w:rsidRPr="00A235EF">
        <w:rPr>
          <w:rFonts w:ascii="Times New Roman" w:eastAsia="宋体" w:hAnsi="宋体" w:cs="Times New Roman"/>
          <w:b/>
          <w:color w:val="FF0000"/>
          <w:w w:val="60"/>
          <w:sz w:val="84"/>
          <w:szCs w:val="84"/>
        </w:rPr>
        <w:t>中共南通大学化学化工学院委员会文件</w:t>
      </w:r>
    </w:p>
    <w:p w:rsidR="00B778F4" w:rsidRPr="00A235EF" w:rsidRDefault="00B778F4" w:rsidP="00B778F4">
      <w:pPr>
        <w:spacing w:line="360" w:lineRule="auto"/>
        <w:jc w:val="center"/>
        <w:rPr>
          <w:rFonts w:ascii="Times New Roman" w:eastAsia="宋体" w:hAnsi="Times New Roman" w:cs="Times New Roman"/>
          <w:iCs/>
          <w:sz w:val="24"/>
        </w:rPr>
      </w:pPr>
    </w:p>
    <w:p w:rsidR="00B778F4" w:rsidRPr="00A235EF" w:rsidRDefault="00B778F4" w:rsidP="00B778F4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20"/>
        </w:rPr>
      </w:pPr>
      <w:r w:rsidRPr="00A235EF">
        <w:rPr>
          <w:rFonts w:ascii="Times New Roman" w:eastAsia="仿宋_GB2312" w:hAnsi="Times New Roman" w:cs="Times New Roman"/>
          <w:sz w:val="32"/>
          <w:szCs w:val="20"/>
        </w:rPr>
        <w:t>通大化委〔</w:t>
      </w:r>
      <w:r w:rsidRPr="00A235EF">
        <w:rPr>
          <w:rFonts w:ascii="Times New Roman" w:eastAsia="仿宋_GB2312" w:hAnsi="Times New Roman" w:cs="Times New Roman"/>
          <w:sz w:val="32"/>
          <w:szCs w:val="20"/>
        </w:rPr>
        <w:t>201</w:t>
      </w:r>
      <w:r w:rsidR="00DE3CAD" w:rsidRPr="00A235EF">
        <w:rPr>
          <w:rFonts w:ascii="Times New Roman" w:eastAsia="仿宋_GB2312" w:hAnsi="Times New Roman" w:cs="Times New Roman"/>
          <w:sz w:val="32"/>
          <w:szCs w:val="20"/>
        </w:rPr>
        <w:t>9</w:t>
      </w:r>
      <w:r w:rsidRPr="00A235EF">
        <w:rPr>
          <w:rFonts w:ascii="Times New Roman" w:eastAsia="仿宋_GB2312" w:hAnsi="Times New Roman" w:cs="Times New Roman"/>
          <w:sz w:val="32"/>
          <w:szCs w:val="20"/>
        </w:rPr>
        <w:t>〕</w:t>
      </w:r>
      <w:r w:rsidR="006B25E6">
        <w:rPr>
          <w:rFonts w:ascii="Times New Roman" w:eastAsia="仿宋_GB2312" w:hAnsi="Times New Roman" w:cs="Times New Roman" w:hint="eastAsia"/>
          <w:sz w:val="32"/>
          <w:szCs w:val="20"/>
        </w:rPr>
        <w:t>10</w:t>
      </w:r>
      <w:r w:rsidRPr="00A235EF">
        <w:rPr>
          <w:rFonts w:ascii="Times New Roman" w:eastAsia="仿宋_GB2312" w:hAnsi="Times New Roman" w:cs="Times New Roman"/>
          <w:sz w:val="32"/>
          <w:szCs w:val="20"/>
        </w:rPr>
        <w:t>号</w:t>
      </w:r>
    </w:p>
    <w:p w:rsidR="00B778F4" w:rsidRPr="00A235EF" w:rsidRDefault="00B778F4" w:rsidP="00B778F4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000"/>
      </w:tblPr>
      <w:tblGrid>
        <w:gridCol w:w="8766"/>
      </w:tblGrid>
      <w:tr w:rsidR="00B778F4" w:rsidRPr="00A235EF" w:rsidTr="005A37C0">
        <w:trPr>
          <w:trHeight w:val="100"/>
        </w:trPr>
        <w:tc>
          <w:tcPr>
            <w:tcW w:w="9000" w:type="dxa"/>
          </w:tcPr>
          <w:p w:rsidR="00B778F4" w:rsidRPr="00A235EF" w:rsidRDefault="00B778F4" w:rsidP="005A37C0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E8195B" w:rsidRPr="00A235EF" w:rsidRDefault="00E8195B" w:rsidP="00E8195B">
      <w:pPr>
        <w:pStyle w:val="a3"/>
        <w:spacing w:before="0" w:beforeAutospacing="0" w:after="0" w:afterAutospacing="0"/>
        <w:ind w:firstLineChars="202" w:firstLine="424"/>
        <w:rPr>
          <w:rFonts w:ascii="Times New Roman" w:eastAsia="仿宋_GB2312" w:hAnsi="Times New Roman" w:cs="Times New Roman"/>
          <w:sz w:val="21"/>
          <w:szCs w:val="21"/>
        </w:rPr>
      </w:pPr>
    </w:p>
    <w:p w:rsidR="00E8195B" w:rsidRPr="00A235EF" w:rsidRDefault="00E8195B" w:rsidP="00E8195B">
      <w:pPr>
        <w:pStyle w:val="a3"/>
        <w:spacing w:before="0" w:beforeAutospacing="0" w:after="0" w:afterAutospacing="0"/>
        <w:jc w:val="center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A235EF">
        <w:rPr>
          <w:rFonts w:ascii="Times New Roman" w:eastAsiaTheme="majorEastAsia" w:hAnsiTheme="majorEastAsia" w:cs="Times New Roman"/>
          <w:b/>
          <w:bCs/>
          <w:sz w:val="36"/>
          <w:szCs w:val="36"/>
        </w:rPr>
        <w:t>化学化工学院党政联席会议制度实施细则</w:t>
      </w:r>
    </w:p>
    <w:p w:rsidR="00857A23" w:rsidRDefault="00857A23" w:rsidP="00B82196">
      <w:pPr>
        <w:ind w:firstLineChars="202" w:firstLine="646"/>
        <w:rPr>
          <w:rFonts w:ascii="Times New Roman" w:eastAsia="仿宋" w:hAnsi="仿宋" w:cs="Times New Roman" w:hint="eastAsia"/>
          <w:sz w:val="32"/>
          <w:szCs w:val="32"/>
        </w:rPr>
      </w:pPr>
    </w:p>
    <w:p w:rsidR="00E8195B" w:rsidRPr="00A235EF" w:rsidRDefault="00E8195B" w:rsidP="00B82196">
      <w:pPr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为了进一步推进学院党政领导班子议事决策的制度化、规范化、科学化，提高决策水平和办事效率，根据《中华人民共和国高等教育法》、《中国共产党普通高等学校基层组织工作条例》及省委教育工委《江苏省高等学校院系党组织工作暂行规定》和</w:t>
      </w:r>
      <w:r w:rsidR="000826D3" w:rsidRPr="00A235EF">
        <w:rPr>
          <w:rFonts w:ascii="Times New Roman" w:eastAsia="仿宋" w:hAnsi="仿宋" w:cs="Times New Roman"/>
          <w:sz w:val="32"/>
          <w:szCs w:val="32"/>
        </w:rPr>
        <w:t>我</w:t>
      </w:r>
      <w:r w:rsidRPr="00A235EF">
        <w:rPr>
          <w:rFonts w:ascii="Times New Roman" w:eastAsia="仿宋" w:hAnsi="仿宋" w:cs="Times New Roman"/>
          <w:sz w:val="32"/>
          <w:szCs w:val="32"/>
        </w:rPr>
        <w:t>校《南通大学学院党政共同负责制实施办法》</w:t>
      </w:r>
      <w:r w:rsidR="000826D3" w:rsidRPr="00A235EF">
        <w:rPr>
          <w:rFonts w:ascii="Times New Roman" w:eastAsia="仿宋" w:hAnsi="仿宋" w:cs="Times New Roman"/>
          <w:sz w:val="32"/>
          <w:szCs w:val="32"/>
        </w:rPr>
        <w:t>、</w:t>
      </w:r>
      <w:r w:rsidRPr="00A235EF">
        <w:rPr>
          <w:rFonts w:ascii="Times New Roman" w:eastAsia="仿宋" w:hAnsi="仿宋" w:cs="Times New Roman"/>
          <w:sz w:val="32"/>
          <w:szCs w:val="32"/>
        </w:rPr>
        <w:t>《南通大学章程》等有关规定，结合实际，修订本实施细则。</w:t>
      </w:r>
    </w:p>
    <w:p w:rsidR="00E8195B" w:rsidRPr="00A235EF" w:rsidRDefault="0089551F" w:rsidP="00B82196">
      <w:pPr>
        <w:pStyle w:val="a3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一、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总</w:t>
      </w:r>
      <w:r w:rsidRPr="00A235EF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则</w:t>
      </w:r>
    </w:p>
    <w:p w:rsidR="00EE0985" w:rsidRDefault="00E8195B" w:rsidP="00EE0985">
      <w:pPr>
        <w:ind w:firstLineChars="202" w:firstLine="646"/>
        <w:rPr>
          <w:rFonts w:ascii="Times New Roman" w:eastAsia="仿宋" w:hAnsi="仿宋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1</w:t>
      </w:r>
      <w:r w:rsidR="007D4332" w:rsidRPr="00A235EF">
        <w:rPr>
          <w:rFonts w:ascii="Times New Roman" w:eastAsia="仿宋" w:hAnsi="Times New Roman" w:cs="Times New Roman"/>
          <w:sz w:val="32"/>
          <w:szCs w:val="32"/>
        </w:rPr>
        <w:t>.</w:t>
      </w:r>
      <w:r w:rsidR="00B31AD4" w:rsidRPr="00A235EF">
        <w:rPr>
          <w:rFonts w:ascii="Times New Roman" w:eastAsia="仿宋" w:hAnsi="仿宋" w:cs="Times New Roman"/>
          <w:sz w:val="32"/>
          <w:szCs w:val="32"/>
        </w:rPr>
        <w:t>学院实行党政领导共同负责的领导体制。</w:t>
      </w:r>
      <w:r w:rsidR="003E1B32" w:rsidRPr="00A235EF">
        <w:rPr>
          <w:rFonts w:ascii="Times New Roman" w:eastAsia="仿宋" w:hAnsi="仿宋" w:cs="Times New Roman"/>
          <w:sz w:val="32"/>
          <w:szCs w:val="32"/>
        </w:rPr>
        <w:t>党委</w:t>
      </w:r>
      <w:r w:rsidRPr="00A235EF">
        <w:rPr>
          <w:rFonts w:ascii="Times New Roman" w:eastAsia="仿宋" w:hAnsi="仿宋" w:cs="Times New Roman"/>
          <w:sz w:val="32"/>
          <w:szCs w:val="32"/>
        </w:rPr>
        <w:t>书记对全院党的建设、思想政治工作、学生工作和精神文明建设等负总责。学院院长全面负责本院的教学、科研和其他行政工作。党政</w:t>
      </w:r>
      <w:r w:rsidR="000826D3" w:rsidRPr="00A235EF">
        <w:rPr>
          <w:rFonts w:ascii="Times New Roman" w:eastAsia="仿宋" w:hAnsi="仿宋" w:cs="Times New Roman"/>
          <w:sz w:val="32"/>
          <w:szCs w:val="32"/>
        </w:rPr>
        <w:t>既要</w:t>
      </w:r>
      <w:r w:rsidRPr="00A235EF">
        <w:rPr>
          <w:rFonts w:ascii="Times New Roman" w:eastAsia="仿宋" w:hAnsi="仿宋" w:cs="Times New Roman"/>
          <w:sz w:val="32"/>
          <w:szCs w:val="32"/>
        </w:rPr>
        <w:t>明确分工，各司其职，又要密切配合，相互支持，共同努力，保证学校部署的任务和学院各项工作的顺利完成。</w:t>
      </w:r>
    </w:p>
    <w:p w:rsidR="00B31AD4" w:rsidRPr="00A235EF" w:rsidRDefault="00B31AD4" w:rsidP="00EE0985">
      <w:pPr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2.</w:t>
      </w:r>
      <w:r w:rsidRPr="00A235EF">
        <w:rPr>
          <w:rFonts w:ascii="Times New Roman" w:eastAsia="仿宋" w:hAnsi="仿宋" w:cs="Times New Roman"/>
          <w:sz w:val="32"/>
          <w:szCs w:val="32"/>
        </w:rPr>
        <w:t>学院党政联席会议成员由正、副书记和正、副院长等组成。</w:t>
      </w:r>
      <w:r w:rsidRPr="00A235EF">
        <w:rPr>
          <w:rFonts w:ascii="Times New Roman" w:eastAsia="仿宋" w:hAnsi="仿宋" w:cs="Times New Roman"/>
          <w:sz w:val="32"/>
          <w:szCs w:val="32"/>
        </w:rPr>
        <w:lastRenderedPageBreak/>
        <w:t>学院办公室主任列席会议并负责会议记录，学院分党委（党委）纪检委员列席会议，其他列席会议成员由书记、院长根据议题内容和需要研究确定。</w:t>
      </w:r>
    </w:p>
    <w:p w:rsidR="00E8195B" w:rsidRPr="00A235EF" w:rsidRDefault="00B31AD4" w:rsidP="00B82196">
      <w:pPr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3</w:t>
      </w:r>
      <w:r w:rsidR="007D4332" w:rsidRPr="00A235EF">
        <w:rPr>
          <w:rFonts w:ascii="Times New Roman" w:eastAsia="仿宋" w:hAnsi="Times New Roman" w:cs="Times New Roman"/>
          <w:sz w:val="32"/>
          <w:szCs w:val="32"/>
        </w:rPr>
        <w:t>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党政联席会议是党政共同负责制的基本会议制度，一般每月至少召开一次，如工作需要，可随时召开。会议由党政主要负责人商定，区别不同事项分别由</w:t>
      </w:r>
      <w:r w:rsidR="003E1B32" w:rsidRPr="00A235EF">
        <w:rPr>
          <w:rFonts w:ascii="Times New Roman" w:eastAsia="仿宋" w:hAnsi="仿宋" w:cs="Times New Roman"/>
          <w:sz w:val="32"/>
          <w:szCs w:val="32"/>
        </w:rPr>
        <w:t>党委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书记或院长主持，党政领导班子全体成员参加，同时可根据讨论议题由党政主要负责人研究商定列席人员。</w:t>
      </w:r>
    </w:p>
    <w:p w:rsidR="00521F23" w:rsidRPr="00A235EF" w:rsidRDefault="00A93179" w:rsidP="00B82196">
      <w:pPr>
        <w:pStyle w:val="a3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二、职责</w:t>
      </w:r>
      <w:r w:rsidR="00521F23" w:rsidRPr="00A235EF">
        <w:rPr>
          <w:rFonts w:ascii="Times New Roman" w:eastAsia="仿宋" w:hAnsi="仿宋" w:cs="Times New Roman"/>
          <w:sz w:val="32"/>
          <w:szCs w:val="32"/>
        </w:rPr>
        <w:t>范围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（一）学院党组织的主要职责为：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1.</w:t>
      </w:r>
      <w:r w:rsidRPr="00A235EF">
        <w:rPr>
          <w:rFonts w:ascii="Times New Roman" w:eastAsia="仿宋" w:hAnsi="仿宋" w:cs="Times New Roman"/>
          <w:sz w:val="32"/>
          <w:szCs w:val="32"/>
        </w:rPr>
        <w:t>履行党要管党、从严治党的主体责任，保证和监督党和国家方针、政策以及学校有关规章制度、决策决定在本学院的学习宣传与贯彻执行，制定年度党组织工作计划并作好总结。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2.</w:t>
      </w:r>
      <w:r w:rsidRPr="00A235EF">
        <w:rPr>
          <w:rFonts w:ascii="Times New Roman" w:eastAsia="仿宋" w:hAnsi="仿宋" w:cs="Times New Roman"/>
          <w:sz w:val="32"/>
          <w:szCs w:val="32"/>
        </w:rPr>
        <w:t>负责师生思想政治工作、师德师风建设、精神文明建设、意识形态和廉政建设等工作方案的提出及组织实施。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3.</w:t>
      </w:r>
      <w:r w:rsidRPr="00A235EF">
        <w:rPr>
          <w:rFonts w:ascii="Times New Roman" w:eastAsia="仿宋" w:hAnsi="仿宋" w:cs="Times New Roman"/>
          <w:sz w:val="32"/>
          <w:szCs w:val="32"/>
        </w:rPr>
        <w:t>负责学院领导班子自身建设、干部选任与培养、人才服务与联系等工作。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4.</w:t>
      </w:r>
      <w:r w:rsidRPr="00A235EF">
        <w:rPr>
          <w:rFonts w:ascii="Times New Roman" w:eastAsia="仿宋" w:hAnsi="仿宋" w:cs="Times New Roman"/>
          <w:sz w:val="32"/>
          <w:szCs w:val="32"/>
        </w:rPr>
        <w:t>负责意识形态领域的安全稳定与保密工作以及相关突发事件的处理。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5.</w:t>
      </w:r>
      <w:r w:rsidRPr="00A235EF">
        <w:rPr>
          <w:rFonts w:ascii="Times New Roman" w:eastAsia="仿宋" w:hAnsi="仿宋" w:cs="Times New Roman"/>
          <w:sz w:val="32"/>
          <w:szCs w:val="32"/>
        </w:rPr>
        <w:t>参与讨论决定学院党政共同负责的主要事项。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lastRenderedPageBreak/>
        <w:t>（二）学院行政的主要职责为：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1.</w:t>
      </w:r>
      <w:r w:rsidRPr="00A235EF">
        <w:rPr>
          <w:rFonts w:ascii="Times New Roman" w:eastAsia="仿宋" w:hAnsi="仿宋" w:cs="Times New Roman"/>
          <w:sz w:val="32"/>
          <w:szCs w:val="32"/>
        </w:rPr>
        <w:t>负责学院发展目标、总体规划以及年度行政工作计划等制定及组织实施。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2.</w:t>
      </w:r>
      <w:r w:rsidRPr="00A235EF">
        <w:rPr>
          <w:rFonts w:ascii="Times New Roman" w:eastAsia="仿宋" w:hAnsi="仿宋" w:cs="Times New Roman"/>
          <w:sz w:val="32"/>
          <w:szCs w:val="32"/>
        </w:rPr>
        <w:t>负责教学、科研、学生管理以及对外交流与合作等工作方案的提出及组织实施。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3.</w:t>
      </w:r>
      <w:r w:rsidRPr="00A235EF">
        <w:rPr>
          <w:rFonts w:ascii="Times New Roman" w:eastAsia="仿宋" w:hAnsi="仿宋" w:cs="Times New Roman"/>
          <w:sz w:val="32"/>
          <w:szCs w:val="32"/>
        </w:rPr>
        <w:t>负责组织机构设置与调整、岗位设置与聘任、人才引进、师资培养、职称评定、考核奖惩、收入分配等方案的提出及组织实施。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4.</w:t>
      </w:r>
      <w:r w:rsidRPr="00A235EF">
        <w:rPr>
          <w:rFonts w:ascii="Times New Roman" w:eastAsia="仿宋" w:hAnsi="仿宋" w:cs="Times New Roman"/>
          <w:sz w:val="32"/>
          <w:szCs w:val="32"/>
        </w:rPr>
        <w:t>负责编制和执行年度经费预算与分配、大额经费使用与管理、办学资源调配以及各类平台建设投入等方案提出及组织实施。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5.</w:t>
      </w:r>
      <w:r w:rsidRPr="00A235EF">
        <w:rPr>
          <w:rFonts w:ascii="Times New Roman" w:eastAsia="仿宋" w:hAnsi="仿宋" w:cs="Times New Roman"/>
          <w:sz w:val="32"/>
          <w:szCs w:val="32"/>
        </w:rPr>
        <w:t>负责学院师生和资产等安全保卫工作，维护教学、科研秩序稳定，处理相关突发事件。</w:t>
      </w:r>
    </w:p>
    <w:p w:rsidR="00A93179" w:rsidRPr="00A235EF" w:rsidRDefault="00A93179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（三）党政共同负责主要事项以外的工作，由学院党组织和行政分别依据有关规定，履行职责。</w:t>
      </w:r>
    </w:p>
    <w:p w:rsidR="00E8195B" w:rsidRPr="00A235EF" w:rsidRDefault="00521F23" w:rsidP="00B82196">
      <w:pPr>
        <w:pStyle w:val="a3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三</w:t>
      </w:r>
      <w:r w:rsidR="007D4332" w:rsidRPr="00A235EF">
        <w:rPr>
          <w:rFonts w:ascii="Times New Roman" w:eastAsia="仿宋" w:hAnsi="仿宋" w:cs="Times New Roman"/>
          <w:sz w:val="32"/>
          <w:szCs w:val="32"/>
        </w:rPr>
        <w:t>、</w:t>
      </w:r>
      <w:r w:rsidRPr="00A235EF">
        <w:rPr>
          <w:rFonts w:ascii="Times New Roman" w:eastAsia="仿宋" w:hAnsi="仿宋" w:cs="Times New Roman"/>
          <w:sz w:val="32"/>
          <w:szCs w:val="32"/>
        </w:rPr>
        <w:t>议事规则：</w:t>
      </w:r>
    </w:p>
    <w:p w:rsidR="007D4332" w:rsidRPr="00A235EF" w:rsidRDefault="007D4332" w:rsidP="00B82196">
      <w:pPr>
        <w:pStyle w:val="a3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1.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党政联席会议按照</w:t>
      </w:r>
      <w:r w:rsidR="00E8195B" w:rsidRPr="00A235EF">
        <w:rPr>
          <w:rFonts w:ascii="Times New Roman" w:eastAsia="仿宋" w:hAnsi="Times New Roman" w:cs="Times New Roman"/>
          <w:sz w:val="32"/>
          <w:szCs w:val="32"/>
        </w:rPr>
        <w:t>“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个别酝酿、党政沟通、集体讨论、会议决定</w:t>
      </w:r>
      <w:r w:rsidR="00E8195B" w:rsidRPr="00A235EF">
        <w:rPr>
          <w:rFonts w:ascii="Times New Roman" w:eastAsia="仿宋" w:hAnsi="Times New Roman" w:cs="Times New Roman"/>
          <w:sz w:val="32"/>
          <w:szCs w:val="32"/>
        </w:rPr>
        <w:t>”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的原则，讨论决定学院的重要工作和重大事项。学院应根据学校有关要求，制订学院</w:t>
      </w:r>
      <w:r w:rsidR="00E8195B" w:rsidRPr="00A235EF">
        <w:rPr>
          <w:rFonts w:ascii="Times New Roman" w:eastAsia="仿宋" w:hAnsi="Times New Roman" w:cs="Times New Roman"/>
          <w:sz w:val="32"/>
          <w:szCs w:val="32"/>
        </w:rPr>
        <w:t>“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三重一大</w:t>
      </w:r>
      <w:r w:rsidR="00E8195B" w:rsidRPr="00A235EF">
        <w:rPr>
          <w:rFonts w:ascii="Times New Roman" w:eastAsia="仿宋" w:hAnsi="Times New Roman" w:cs="Times New Roman"/>
          <w:sz w:val="32"/>
          <w:szCs w:val="32"/>
        </w:rPr>
        <w:t>”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相关规定，认真落实、规范执行党政联席会议制度。</w:t>
      </w:r>
    </w:p>
    <w:p w:rsidR="003E1B32" w:rsidRPr="00A235EF" w:rsidRDefault="00B31AD4" w:rsidP="00B82196">
      <w:pPr>
        <w:pStyle w:val="a3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 w:rsidR="003E1B32" w:rsidRPr="00A235EF">
        <w:rPr>
          <w:rFonts w:ascii="Times New Roman" w:eastAsia="仿宋" w:hAnsi="Times New Roman" w:cs="Times New Roman"/>
          <w:sz w:val="32"/>
          <w:szCs w:val="32"/>
        </w:rPr>
        <w:t>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学院党政联席会议议题应由班子成员根据工作需要，按组织程序向主要负责人提出，经书记、院长协商同意后，方可列为党政联席会议议题。除突发性重大事件外，凡未经书记和院长会前审定的议题，一般不列入党政联席会议议程。会议议题确定后，应由学院办公室主任将会议议程提前通知与会人员。</w:t>
      </w:r>
    </w:p>
    <w:p w:rsidR="00E8195B" w:rsidRPr="00A235EF" w:rsidRDefault="00B31AD4" w:rsidP="00B82196">
      <w:pPr>
        <w:pStyle w:val="a3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3</w:t>
      </w:r>
      <w:r w:rsidR="003E1B32" w:rsidRPr="00A235EF">
        <w:rPr>
          <w:rFonts w:ascii="Times New Roman" w:eastAsia="仿宋" w:hAnsi="Times New Roman" w:cs="Times New Roman"/>
          <w:sz w:val="32"/>
          <w:szCs w:val="32"/>
        </w:rPr>
        <w:t>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学院党政联席会议一般根据议题内容和职责范围确定主持人。党务方面的议题由书记主持并根据讨论情况作出决定，行政方面的议题由院长主持并根据讨论情况作出决定，特殊情况也可相互委托主持。</w:t>
      </w:r>
    </w:p>
    <w:p w:rsidR="00B31AD4" w:rsidRPr="00A235EF" w:rsidRDefault="00B31AD4" w:rsidP="00B82196">
      <w:pPr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4.</w:t>
      </w:r>
      <w:r w:rsidRPr="00A235EF">
        <w:rPr>
          <w:rFonts w:ascii="Times New Roman" w:eastAsia="仿宋" w:hAnsi="仿宋" w:cs="Times New Roman"/>
          <w:sz w:val="32"/>
          <w:szCs w:val="32"/>
        </w:rPr>
        <w:t>党政联席会议到会者超过应到会人数三分之二，会议方为有效，会议作出的决定，须经应到会人员半数以上成员同意方为有效；如对某些问题存在分歧，则不宜匆忙作出决定，待进一步调研、论证、充分协商后再讨论决定。</w:t>
      </w:r>
    </w:p>
    <w:p w:rsidR="00E8195B" w:rsidRPr="00A235EF" w:rsidRDefault="003E1B32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5.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学院党政联席会议议事应坚持民主集中制原则。实行一事一议，由提出问题的班子成员作简要说明，其他成员充分发表意见，主要领导末位表态。不能出席会议的成员，对会议议题如有意见和建议，可在会前向主持人或主要领导提出。议题决定，可采取口头表达或票决等方式进行，以应出席会议成员半数以上通过为有效。若对问题存在较大分歧，一般应暂缓作出决定，待进一步调研、论证和充分交换意见后，适时再议。</w:t>
      </w:r>
    </w:p>
    <w:p w:rsidR="00E8195B" w:rsidRPr="00A235EF" w:rsidRDefault="003E1B32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lastRenderedPageBreak/>
        <w:t>6.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班子成员应自觉维护党政联席会议的严肃性。对会议作出的决定，如有不同意见可以保留或向上级组织反映，但在党政联席会议或上级组织作出改变之前，必须无条件执行。执行过程中如遇到新的情况确实不能按原决定执行时，应及时向主要领导汇报或提交党政联席会议复议。特殊情况下，也可由书记或院长征得党政联席会议多数成员同意后作出适当调整，但应提交下次会议确认。</w:t>
      </w:r>
    </w:p>
    <w:p w:rsidR="00E8195B" w:rsidRPr="00A235EF" w:rsidRDefault="003E1B32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7.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实行党务、院务公开。对未能出席会议的成员，会后应向其转告本次会议的情况及其决定。学院党政联席会议作出的决定，必要时应传达至学院师生员工。党政联席会议不宜公开的有关内容、决定和形成的过程，必须严格保密。</w:t>
      </w:r>
    </w:p>
    <w:p w:rsidR="00E8195B" w:rsidRPr="00A235EF" w:rsidRDefault="003E1B32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8.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党政联席会议议事时，凡涉及与会成员本人及其亲属必须回避的内容，有关成员应主动回避。</w:t>
      </w:r>
    </w:p>
    <w:p w:rsidR="00E8195B" w:rsidRPr="00A235EF" w:rsidRDefault="003E1B32" w:rsidP="00B82196">
      <w:pPr>
        <w:pStyle w:val="a3"/>
        <w:spacing w:before="0" w:beforeAutospacing="0" w:after="0" w:afterAutospacing="0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9.</w:t>
      </w:r>
      <w:r w:rsidR="00E8195B" w:rsidRPr="00A235EF">
        <w:rPr>
          <w:rFonts w:ascii="Times New Roman" w:eastAsia="仿宋" w:hAnsi="仿宋" w:cs="Times New Roman"/>
          <w:sz w:val="32"/>
          <w:szCs w:val="32"/>
        </w:rPr>
        <w:t>学院应认真做好党政联席会议记录，会议记录要详实、准确并有专人负责保管，及时存档备查。必要时可形成会议纪要。</w:t>
      </w:r>
    </w:p>
    <w:p w:rsidR="00F435A0" w:rsidRDefault="00521F23" w:rsidP="00B82196">
      <w:pPr>
        <w:ind w:firstLineChars="202" w:firstLine="646"/>
        <w:rPr>
          <w:rFonts w:ascii="Times New Roman" w:eastAsia="仿宋" w:hAnsi="仿宋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本实施办法由学院党政联席会议通过，自下发之日起执行。凡以前规定与本实施办法规定不一致的，按本实施办法规定执行。</w:t>
      </w:r>
    </w:p>
    <w:p w:rsidR="00EE0985" w:rsidRDefault="00EE0985" w:rsidP="00B82196">
      <w:pPr>
        <w:ind w:firstLineChars="202" w:firstLine="646"/>
        <w:rPr>
          <w:rFonts w:ascii="Times New Roman" w:eastAsia="仿宋" w:hAnsi="仿宋" w:cs="Times New Roman"/>
          <w:sz w:val="32"/>
          <w:szCs w:val="32"/>
        </w:rPr>
      </w:pPr>
    </w:p>
    <w:p w:rsidR="00EE0985" w:rsidRDefault="00EE0985" w:rsidP="00B82196">
      <w:pPr>
        <w:ind w:firstLineChars="202" w:firstLine="646"/>
        <w:rPr>
          <w:rFonts w:ascii="Times New Roman" w:eastAsia="仿宋" w:hAnsi="仿宋" w:cs="Times New Roman"/>
          <w:sz w:val="32"/>
          <w:szCs w:val="32"/>
        </w:rPr>
      </w:pPr>
    </w:p>
    <w:p w:rsidR="00EE0985" w:rsidRDefault="00EE0985" w:rsidP="00B82196">
      <w:pPr>
        <w:ind w:firstLineChars="202" w:firstLine="646"/>
        <w:rPr>
          <w:rFonts w:ascii="Times New Roman" w:eastAsia="仿宋" w:hAnsi="Times New Roman" w:cs="Times New Roman" w:hint="eastAsia"/>
          <w:sz w:val="32"/>
          <w:szCs w:val="32"/>
        </w:rPr>
      </w:pPr>
    </w:p>
    <w:p w:rsidR="00857A23" w:rsidRPr="00A235EF" w:rsidRDefault="00857A23" w:rsidP="00B82196">
      <w:pPr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</w:p>
    <w:p w:rsidR="00C55647" w:rsidRPr="00A235EF" w:rsidRDefault="00C55647" w:rsidP="00B82196">
      <w:pPr>
        <w:ind w:right="280" w:firstLineChars="202" w:firstLine="646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仿宋" w:cs="Times New Roman"/>
          <w:sz w:val="32"/>
          <w:szCs w:val="32"/>
        </w:rPr>
        <w:t>化学化工学院</w:t>
      </w:r>
    </w:p>
    <w:p w:rsidR="00C55647" w:rsidRPr="00A235EF" w:rsidRDefault="00C55647" w:rsidP="00B82196">
      <w:pPr>
        <w:ind w:firstLineChars="202" w:firstLine="646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A235EF">
        <w:rPr>
          <w:rFonts w:ascii="Times New Roman" w:eastAsia="仿宋" w:hAnsi="Times New Roman" w:cs="Times New Roman"/>
          <w:sz w:val="32"/>
          <w:szCs w:val="32"/>
        </w:rPr>
        <w:t>2019</w:t>
      </w:r>
      <w:r w:rsidRPr="00A235EF">
        <w:rPr>
          <w:rFonts w:ascii="Times New Roman" w:eastAsia="仿宋" w:hAnsi="仿宋" w:cs="Times New Roman"/>
          <w:sz w:val="32"/>
          <w:szCs w:val="32"/>
        </w:rPr>
        <w:t>年</w:t>
      </w:r>
      <w:r w:rsidRPr="00A235EF">
        <w:rPr>
          <w:rFonts w:ascii="Times New Roman" w:eastAsia="仿宋" w:hAnsi="Times New Roman" w:cs="Times New Roman"/>
          <w:sz w:val="32"/>
          <w:szCs w:val="32"/>
        </w:rPr>
        <w:t>9</w:t>
      </w:r>
      <w:r w:rsidRPr="00A235EF">
        <w:rPr>
          <w:rFonts w:ascii="Times New Roman" w:eastAsia="仿宋" w:hAnsi="仿宋" w:cs="Times New Roman"/>
          <w:sz w:val="32"/>
          <w:szCs w:val="32"/>
        </w:rPr>
        <w:t>月</w:t>
      </w:r>
      <w:r w:rsidRPr="00A235EF">
        <w:rPr>
          <w:rFonts w:ascii="Times New Roman" w:eastAsia="仿宋" w:hAnsi="Times New Roman" w:cs="Times New Roman"/>
          <w:sz w:val="32"/>
          <w:szCs w:val="32"/>
        </w:rPr>
        <w:t>20</w:t>
      </w:r>
      <w:r w:rsidRPr="00A235EF">
        <w:rPr>
          <w:rFonts w:ascii="Times New Roman" w:eastAsia="仿宋" w:hAnsi="仿宋" w:cs="Times New Roman"/>
          <w:sz w:val="32"/>
          <w:szCs w:val="32"/>
        </w:rPr>
        <w:t>日</w:t>
      </w:r>
    </w:p>
    <w:p w:rsidR="000571AA" w:rsidRDefault="000571AA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EE0985" w:rsidRDefault="00EE0985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EE0985" w:rsidRDefault="00EE0985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A235EF" w:rsidRPr="00A235EF" w:rsidRDefault="00A235EF" w:rsidP="00C55647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5220"/>
        <w:gridCol w:w="3600"/>
      </w:tblGrid>
      <w:tr w:rsidR="00B778F4" w:rsidRPr="00A235EF" w:rsidTr="00A235EF">
        <w:trPr>
          <w:trHeight w:val="630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:rsidR="00B778F4" w:rsidRPr="00A235EF" w:rsidRDefault="00B778F4" w:rsidP="005A37C0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中共南通大学化学化工学院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B778F4" w:rsidRPr="00A235EF" w:rsidRDefault="00B778F4" w:rsidP="000571AA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201</w:t>
            </w:r>
            <w:r w:rsidR="000571AA" w:rsidRPr="00A235EF">
              <w:rPr>
                <w:rFonts w:ascii="仿宋" w:eastAsia="仿宋" w:hAnsi="仿宋" w:cs="Times New Roman"/>
                <w:sz w:val="28"/>
                <w:szCs w:val="28"/>
              </w:rPr>
              <w:t>9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年</w:t>
            </w:r>
            <w:r w:rsidR="000571AA" w:rsidRPr="00A235EF">
              <w:rPr>
                <w:rFonts w:ascii="仿宋" w:eastAsia="仿宋" w:hAnsi="仿宋" w:cs="Times New Roman"/>
                <w:sz w:val="28"/>
                <w:szCs w:val="28"/>
              </w:rPr>
              <w:t>9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月2</w:t>
            </w:r>
            <w:r w:rsidR="000571AA" w:rsidRPr="00A235EF"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日印发</w:t>
            </w:r>
          </w:p>
        </w:tc>
      </w:tr>
    </w:tbl>
    <w:p w:rsidR="00B778F4" w:rsidRPr="00A235EF" w:rsidRDefault="00B778F4" w:rsidP="00B778F4">
      <w:pPr>
        <w:ind w:rightChars="13" w:right="27" w:firstLineChars="200" w:firstLine="420"/>
        <w:jc w:val="right"/>
        <w:rPr>
          <w:rFonts w:ascii="Times New Roman" w:hAnsi="Times New Roman" w:cs="Times New Roman"/>
          <w:sz w:val="28"/>
          <w:szCs w:val="28"/>
        </w:rPr>
      </w:pPr>
      <w:r w:rsidRPr="00A235EF">
        <w:rPr>
          <w:rFonts w:ascii="Times New Roman" w:cs="Times New Roman"/>
        </w:rPr>
        <w:t>（共印</w:t>
      </w:r>
      <w:r w:rsidRPr="00A235EF">
        <w:rPr>
          <w:rFonts w:ascii="Times New Roman" w:hAnsi="Times New Roman" w:cs="Times New Roman"/>
        </w:rPr>
        <w:t>3</w:t>
      </w:r>
      <w:r w:rsidRPr="00A235EF">
        <w:rPr>
          <w:rFonts w:ascii="Times New Roman" w:cs="Times New Roman"/>
        </w:rPr>
        <w:t>份）</w:t>
      </w:r>
    </w:p>
    <w:sectPr w:rsidR="00B778F4" w:rsidRPr="00A235EF" w:rsidSect="000571AA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95B"/>
    <w:rsid w:val="0004046F"/>
    <w:rsid w:val="000571AA"/>
    <w:rsid w:val="000826D3"/>
    <w:rsid w:val="00150A56"/>
    <w:rsid w:val="003C45EA"/>
    <w:rsid w:val="003E1B32"/>
    <w:rsid w:val="00454A43"/>
    <w:rsid w:val="004F115C"/>
    <w:rsid w:val="00521F23"/>
    <w:rsid w:val="006B25E6"/>
    <w:rsid w:val="0076006E"/>
    <w:rsid w:val="007D4332"/>
    <w:rsid w:val="00857A23"/>
    <w:rsid w:val="0089551F"/>
    <w:rsid w:val="00895554"/>
    <w:rsid w:val="00A235EF"/>
    <w:rsid w:val="00A93179"/>
    <w:rsid w:val="00AF2E37"/>
    <w:rsid w:val="00B03D34"/>
    <w:rsid w:val="00B31AD4"/>
    <w:rsid w:val="00B778F4"/>
    <w:rsid w:val="00B82196"/>
    <w:rsid w:val="00C55647"/>
    <w:rsid w:val="00DE3CAD"/>
    <w:rsid w:val="00E5077A"/>
    <w:rsid w:val="00E51561"/>
    <w:rsid w:val="00E8195B"/>
    <w:rsid w:val="00EE0985"/>
    <w:rsid w:val="00F4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778F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77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18</cp:revision>
  <dcterms:created xsi:type="dcterms:W3CDTF">2019-09-19T02:18:00Z</dcterms:created>
  <dcterms:modified xsi:type="dcterms:W3CDTF">2019-10-12T07:49:00Z</dcterms:modified>
</cp:coreProperties>
</file>